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7E43A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E43A9">
              <w:rPr>
                <w:sz w:val="28"/>
                <w:szCs w:val="28"/>
              </w:rPr>
              <w:t xml:space="preserve"> 41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62"/>
      </w:tblGrid>
      <w:tr w:rsidR="00790F4C" w:rsidRPr="001F491F" w:rsidTr="001F491F">
        <w:trPr>
          <w:trHeight w:val="933"/>
        </w:trPr>
        <w:tc>
          <w:tcPr>
            <w:tcW w:w="4962" w:type="dxa"/>
          </w:tcPr>
          <w:p w:rsidR="00790F4C" w:rsidRPr="001F491F" w:rsidRDefault="001F491F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491F">
              <w:rPr>
                <w:sz w:val="28"/>
                <w:szCs w:val="28"/>
              </w:rPr>
              <w:t>О Положении о постоянной комиссии</w:t>
            </w:r>
            <w:r w:rsidRPr="001F491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Pr="001F491F">
              <w:rPr>
                <w:rStyle w:val="ac"/>
                <w:b w:val="0"/>
                <w:color w:val="auto"/>
                <w:sz w:val="28"/>
                <w:szCs w:val="28"/>
              </w:rPr>
              <w:t xml:space="preserve">Совета депутатов города Новосибирска </w:t>
            </w:r>
            <w:r w:rsidRPr="001F491F">
              <w:rPr>
                <w:sz w:val="28"/>
                <w:szCs w:val="28"/>
              </w:rPr>
              <w:t>по бюджету и налоговой политике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1F491F" w:rsidRPr="001F491F" w:rsidRDefault="001F491F" w:rsidP="001F491F">
      <w:pPr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В соответствии со статьей 29 Устава города Новосибирска, статьей 11 Регламента Совета депутатов города Новосибирска Совет депутатов города Новосибирска РЕШИЛ: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F491F">
        <w:rPr>
          <w:sz w:val="28"/>
          <w:szCs w:val="28"/>
        </w:rPr>
        <w:t xml:space="preserve">Принять Положение о постоянной комиссии </w:t>
      </w:r>
      <w:r w:rsidRPr="001F491F">
        <w:rPr>
          <w:rStyle w:val="ac"/>
          <w:b w:val="0"/>
          <w:color w:val="auto"/>
          <w:sz w:val="28"/>
          <w:szCs w:val="28"/>
        </w:rPr>
        <w:t xml:space="preserve">Совета депутатов города Новосибирска </w:t>
      </w:r>
      <w:r w:rsidRPr="001F491F">
        <w:rPr>
          <w:sz w:val="28"/>
          <w:szCs w:val="28"/>
        </w:rPr>
        <w:t>по бюджету и налоговой политике (приложение).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F491F">
        <w:rPr>
          <w:sz w:val="28"/>
          <w:szCs w:val="28"/>
        </w:rPr>
        <w:t>Признать утратившими силу: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F491F">
        <w:rPr>
          <w:sz w:val="28"/>
          <w:szCs w:val="28"/>
        </w:rPr>
        <w:t xml:space="preserve"> Р</w:t>
      </w:r>
      <w:r w:rsidRPr="001F491F">
        <w:rPr>
          <w:rFonts w:eastAsia="Calibri"/>
          <w:sz w:val="28"/>
          <w:szCs w:val="28"/>
        </w:rPr>
        <w:t>ешение Совета депутатов города Новосибирска от 28.10.2020 № 33</w:t>
      </w:r>
      <w:r w:rsidRPr="001F491F">
        <w:rPr>
          <w:sz w:val="28"/>
          <w:szCs w:val="28"/>
        </w:rPr>
        <w:t xml:space="preserve"> «</w:t>
      </w:r>
      <w:r w:rsidRPr="001F491F">
        <w:rPr>
          <w:rFonts w:eastAsia="Calibri"/>
          <w:sz w:val="28"/>
          <w:szCs w:val="28"/>
        </w:rPr>
        <w:t>О Положении о постоянной комиссии Совета депутатов города Новосибирска по бюджету и налоговой политике».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1F491F">
        <w:rPr>
          <w:sz w:val="28"/>
          <w:szCs w:val="28"/>
        </w:rPr>
        <w:t>Решение Совета депутатов города Новосибирска от 25.05.2022 № 358 «О внесении изменения в пункт 2.7 Положения о постоянной комиссии Совета депутатов города Новосибирска по бюджету и налоговой политике, принятого решением Совета депутатов города Новосибирска от 28.10.2020 № 33».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1F491F">
        <w:rPr>
          <w:sz w:val="28"/>
          <w:szCs w:val="28"/>
        </w:rPr>
        <w:t>Решение вступает в силу со дня его принятия.</w:t>
      </w:r>
    </w:p>
    <w:p w:rsidR="001F491F" w:rsidRPr="001F491F" w:rsidRDefault="001F491F" w:rsidP="001F49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1F491F">
        <w:rPr>
          <w:sz w:val="28"/>
          <w:szCs w:val="28"/>
        </w:rPr>
        <w:t>Контроль за исполнением решения возложить на постоянную комисси</w:t>
      </w:r>
      <w:r>
        <w:rPr>
          <w:sz w:val="28"/>
          <w:szCs w:val="28"/>
        </w:rPr>
        <w:t>ю Совета депутатов города Н</w:t>
      </w:r>
      <w:r w:rsidRPr="001F491F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1F491F">
        <w:rPr>
          <w:sz w:val="28"/>
          <w:szCs w:val="28"/>
        </w:rPr>
        <w:t xml:space="preserve">осибирска по бюджету и налоговой политике.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7E43A9">
        <w:rPr>
          <w:sz w:val="28"/>
          <w:szCs w:val="28"/>
        </w:rPr>
        <w:t>41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ПОЛОЖЕНИЕ</w:t>
      </w: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о постоянной комиссии Совета депутатов города Новосибирска</w:t>
      </w: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по бюджету и налоговой политике</w:t>
      </w:r>
    </w:p>
    <w:p w:rsidR="001F491F" w:rsidRPr="001F491F" w:rsidRDefault="001F491F" w:rsidP="001F491F">
      <w:pPr>
        <w:jc w:val="center"/>
        <w:rPr>
          <w:sz w:val="28"/>
          <w:szCs w:val="28"/>
        </w:rPr>
      </w:pP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1. Общие положения</w:t>
      </w:r>
    </w:p>
    <w:p w:rsidR="001F491F" w:rsidRPr="001F491F" w:rsidRDefault="001F491F" w:rsidP="001F491F">
      <w:pPr>
        <w:ind w:firstLine="709"/>
        <w:jc w:val="both"/>
        <w:rPr>
          <w:b/>
          <w:sz w:val="28"/>
          <w:szCs w:val="28"/>
        </w:rPr>
      </w:pPr>
    </w:p>
    <w:p w:rsidR="001F491F" w:rsidRPr="001F491F" w:rsidRDefault="001F491F" w:rsidP="001F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1.1. Постоянная комиссия Совета депутатов города Новосибирска по бюджету и налоговой политике (далее – комиссия) является постоянным органом Совета депутатов города Новосибирска (далее – Совет), созданным в целях предварительного рассмотрения и подготовки вопросов, относящихся к ведению Совета, в том числе осуществления контроля за исполнением органами местного самоуправления и должностными лицами местного самоуправления города Новосибирска полномочий по решению вопросов местного значения в части вопросов, находящихся в ведении комиссии.</w:t>
      </w:r>
    </w:p>
    <w:p w:rsidR="001F491F" w:rsidRPr="001F491F" w:rsidRDefault="001F491F" w:rsidP="001F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 xml:space="preserve">1.2. Комиссия осуществляет свою деятельность в соответствии с </w:t>
      </w:r>
      <w:hyperlink r:id="rId14" w:history="1">
        <w:r w:rsidRPr="001F491F">
          <w:rPr>
            <w:sz w:val="28"/>
            <w:szCs w:val="28"/>
          </w:rPr>
          <w:t>Конституцией</w:t>
        </w:r>
      </w:hyperlink>
      <w:r w:rsidRPr="001F491F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hyperlink r:id="rId15" w:history="1">
        <w:r w:rsidRPr="001F491F">
          <w:rPr>
            <w:sz w:val="28"/>
            <w:szCs w:val="28"/>
          </w:rPr>
          <w:t>Уставом</w:t>
        </w:r>
      </w:hyperlink>
      <w:r w:rsidRPr="001F491F">
        <w:rPr>
          <w:sz w:val="28"/>
          <w:szCs w:val="28"/>
        </w:rPr>
        <w:t xml:space="preserve"> города Новосибирска, настоящим Положением и иными муниципальными правовыми актами города Новосибирска.</w:t>
      </w:r>
    </w:p>
    <w:p w:rsidR="001F491F" w:rsidRPr="001F491F" w:rsidRDefault="001F491F" w:rsidP="001F491F">
      <w:pPr>
        <w:ind w:firstLine="709"/>
        <w:jc w:val="both"/>
        <w:rPr>
          <w:sz w:val="28"/>
          <w:szCs w:val="28"/>
        </w:rPr>
      </w:pP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2. Вопросы ведения комиссии</w:t>
      </w:r>
    </w:p>
    <w:p w:rsidR="001F491F" w:rsidRPr="001F491F" w:rsidRDefault="001F491F" w:rsidP="001F491F">
      <w:pPr>
        <w:ind w:firstLine="709"/>
        <w:jc w:val="both"/>
        <w:rPr>
          <w:b/>
          <w:sz w:val="28"/>
          <w:szCs w:val="28"/>
        </w:rPr>
      </w:pPr>
    </w:p>
    <w:p w:rsidR="001F491F" w:rsidRPr="001F491F" w:rsidRDefault="001F491F" w:rsidP="001F491F">
      <w:pPr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В ведении комиссии находятся следующие вопросы:</w:t>
      </w:r>
    </w:p>
    <w:p w:rsidR="001F491F" w:rsidRPr="001F491F" w:rsidRDefault="001F491F" w:rsidP="001F491F">
      <w:pPr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2.1. Установление порядка составления и рассмотрения проекта бюджета города Новосибирска (далее – бюджет города), утверждения и исполнения бюджета города, осуществления контроля за его исполнением и утверждения отчета об исполнении бюджета города.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2.2. Составление и рассмотрение проекта бюджета города, утверждение и исполнение бюджета города, осуществление контроля за его исполнением, составление и утверждение отчета об исполнении бюджета города.</w:t>
      </w:r>
    </w:p>
    <w:p w:rsidR="001F491F" w:rsidRPr="001F491F" w:rsidRDefault="001F491F" w:rsidP="001F491F">
      <w:pPr>
        <w:pStyle w:val="ad"/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1F491F">
        <w:rPr>
          <w:szCs w:val="28"/>
        </w:rPr>
        <w:t>2.3.</w:t>
      </w:r>
      <w:r w:rsidRPr="001F491F">
        <w:rPr>
          <w:szCs w:val="28"/>
        </w:rPr>
        <w:tab/>
      </w:r>
      <w:r w:rsidRPr="001F491F">
        <w:rPr>
          <w:bCs/>
          <w:szCs w:val="28"/>
        </w:rPr>
        <w:t> Установление, изменение и отмена местных налогов и сборов города Новосибирска.</w:t>
      </w:r>
    </w:p>
    <w:p w:rsidR="001F491F" w:rsidRPr="001F491F" w:rsidRDefault="001F491F" w:rsidP="001F491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491F">
        <w:rPr>
          <w:rFonts w:ascii="Times New Roman" w:hAnsi="Times New Roman" w:cs="Times New Roman"/>
          <w:bCs/>
          <w:sz w:val="28"/>
          <w:szCs w:val="28"/>
        </w:rPr>
        <w:t>2.4.</w:t>
      </w:r>
      <w:r w:rsidRPr="001F491F">
        <w:rPr>
          <w:rFonts w:ascii="Times New Roman" w:hAnsi="Times New Roman" w:cs="Times New Roman"/>
          <w:bCs/>
          <w:sz w:val="28"/>
          <w:szCs w:val="28"/>
        </w:rPr>
        <w:tab/>
        <w:t> Утверждение стратегии социально-экономического развития города Новосибирска.</w:t>
      </w:r>
    </w:p>
    <w:p w:rsidR="001F491F" w:rsidRPr="001F491F" w:rsidRDefault="001F491F" w:rsidP="001F491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2.5. Определение порядка принятия решений об установлении тарифов на услуги муниципальных унитарных предприятий и муниципальных учреждений, выполнение работ, за исключением случаев, предусмотренных федеральными законами.</w:t>
      </w:r>
    </w:p>
    <w:p w:rsidR="001F491F" w:rsidRPr="001F491F" w:rsidRDefault="001F491F" w:rsidP="001F491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 xml:space="preserve">2.6. Установление порядка определения размеров части прибыли муниципальных унитарных предприятий, остающейся после уплаты налогов и </w:t>
      </w:r>
      <w:r w:rsidRPr="001F491F">
        <w:rPr>
          <w:rFonts w:ascii="Times New Roman" w:hAnsi="Times New Roman" w:cs="Times New Roman"/>
          <w:sz w:val="28"/>
          <w:szCs w:val="28"/>
        </w:rPr>
        <w:lastRenderedPageBreak/>
        <w:t>иных обязательных платежей, которые относятся к собственным доходам бюджета города.</w:t>
      </w:r>
    </w:p>
    <w:p w:rsidR="001F491F" w:rsidRPr="001F491F" w:rsidRDefault="001F491F" w:rsidP="001F491F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2.7. Принятие порядка установления, выплаты и перерасчета ежемесячной доплаты к страховой пенсии по старости (инвалидности) лицам, замещавшим муниципальные должности.</w:t>
      </w:r>
    </w:p>
    <w:p w:rsidR="001F491F" w:rsidRPr="001F491F" w:rsidRDefault="001F491F" w:rsidP="001F491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F491F">
        <w:rPr>
          <w:rFonts w:eastAsia="Calibri"/>
          <w:bCs/>
          <w:sz w:val="28"/>
          <w:szCs w:val="28"/>
        </w:rPr>
        <w:t>2.8.</w:t>
      </w:r>
      <w:r w:rsidRPr="001F491F">
        <w:rPr>
          <w:rFonts w:eastAsia="Calibri"/>
          <w:bCs/>
          <w:sz w:val="28"/>
          <w:szCs w:val="28"/>
        </w:rPr>
        <w:tab/>
        <w:t> </w:t>
      </w:r>
      <w:r w:rsidRPr="001F491F">
        <w:rPr>
          <w:rFonts w:eastAsia="Calibri"/>
          <w:sz w:val="28"/>
          <w:szCs w:val="28"/>
        </w:rPr>
        <w:t>Создание муниципального дорожного фонда города Новосибирска, установление источников его формирования, порядка формирования и использования бюджетных ассигнований муниципального дорожного фонда города Новосибирска.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2.9. Определение размеров и условий оплаты труда в органах местного самоуправления города Новосибирска.</w:t>
      </w:r>
    </w:p>
    <w:p w:rsidR="001F491F" w:rsidRPr="001F491F" w:rsidRDefault="001F491F" w:rsidP="001F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rFonts w:eastAsia="Calibri"/>
          <w:bCs/>
          <w:sz w:val="28"/>
          <w:szCs w:val="28"/>
        </w:rPr>
        <w:t xml:space="preserve">2.10. Рассмотрение </w:t>
      </w:r>
      <w:r w:rsidRPr="001F491F">
        <w:rPr>
          <w:sz w:val="28"/>
          <w:szCs w:val="28"/>
        </w:rPr>
        <w:t>иных вопросов в сфере планирования, бюджета, финансов и учета.</w:t>
      </w:r>
    </w:p>
    <w:p w:rsidR="001F491F" w:rsidRPr="001F491F" w:rsidRDefault="001F491F" w:rsidP="001F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91F" w:rsidRPr="001F491F" w:rsidRDefault="001F491F" w:rsidP="001F49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91F">
        <w:rPr>
          <w:rFonts w:ascii="Times New Roman" w:hAnsi="Times New Roman" w:cs="Times New Roman"/>
          <w:b/>
          <w:sz w:val="28"/>
          <w:szCs w:val="28"/>
        </w:rPr>
        <w:t>3. Полномочия комиссии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91F" w:rsidRPr="001F491F" w:rsidRDefault="001F491F" w:rsidP="001F491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3.1. Комиссия в соответствии с вопросами ведения осуществляет: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3.1.1. Предварительное рассмотрение проектов решений Совета, поправок к проектам решений Совета, принятым в первом чтении.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3.1.2. Предварительное рассмотрение проектов решений Совета о бюджете города Новосибирска, о стратегии социально-экономического развития города Новосибирска и о внесении изменений в них.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3.1.3. Рассмотрение актов, отчетов, заключений контрольно-счетной палаты города Новосибирска в части вопросов, находящихся в ведении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3.1.4. Внесение на сессию Совета вопросов, предварительно рассмотренных и подготовленных на заседаниях комиссии.</w:t>
      </w:r>
    </w:p>
    <w:p w:rsidR="001F491F" w:rsidRPr="001F491F" w:rsidRDefault="001F491F" w:rsidP="001F491F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491F">
        <w:rPr>
          <w:szCs w:val="28"/>
        </w:rPr>
        <w:t>3.1.5. Рассмотрение проектов муниципальных программ города Новосибирска, относящихся к ведению комиссии, и внесение изменений в них.</w:t>
      </w:r>
    </w:p>
    <w:p w:rsidR="001F491F" w:rsidRPr="001F491F" w:rsidRDefault="001F491F" w:rsidP="001F491F">
      <w:pPr>
        <w:pStyle w:val="ad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491F">
        <w:rPr>
          <w:szCs w:val="28"/>
        </w:rPr>
        <w:t>3.1.6. Рассмотрение отчетов об исполнении бюджета города Новосибирска, сводного годового доклада о ходе реализации и об оценке эффективности реализации муниципальных программ города Новосибирска, относящихся к ведению комиссии.</w:t>
      </w:r>
    </w:p>
    <w:p w:rsidR="001F491F" w:rsidRPr="001F491F" w:rsidRDefault="001F491F" w:rsidP="001F491F">
      <w:pPr>
        <w:pStyle w:val="ad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F491F">
        <w:rPr>
          <w:szCs w:val="28"/>
        </w:rPr>
        <w:t>3.1.7. Рассмотрение поступивших в комиссию обращений граждан и объединений граждан, в том числе юридических лиц.</w:t>
      </w:r>
    </w:p>
    <w:p w:rsidR="001F491F" w:rsidRPr="001F491F" w:rsidRDefault="001F491F" w:rsidP="001F49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3.1.8. Участие в рассмотрении обращений граждан и объединений граждан, в том числе юридических лиц, поступивших в Совет.</w:t>
      </w:r>
    </w:p>
    <w:p w:rsidR="001F491F" w:rsidRPr="001F491F" w:rsidRDefault="001F491F" w:rsidP="001F491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3.2. В целях реализации своих полномочий комиссия:</w:t>
      </w:r>
    </w:p>
    <w:p w:rsidR="001F491F" w:rsidRPr="001F491F" w:rsidRDefault="001F491F" w:rsidP="001F491F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 xml:space="preserve">3.2.1. Взаимодействует с органами государственной власти, государственными органами, органами местного самоуправления и их структурными подразделениями, государственными и </w:t>
      </w:r>
      <w:proofErr w:type="gramStart"/>
      <w:r w:rsidRPr="001F491F">
        <w:rPr>
          <w:sz w:val="28"/>
          <w:szCs w:val="28"/>
        </w:rPr>
        <w:t>муниципальными унитарными предприятиями</w:t>
      </w:r>
      <w:proofErr w:type="gramEnd"/>
      <w:r w:rsidRPr="001F491F">
        <w:rPr>
          <w:sz w:val="28"/>
          <w:szCs w:val="28"/>
        </w:rPr>
        <w:t xml:space="preserve"> и учреждениями и иными организациями, средствами массовой информации.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3.2.2. Запрашивает в установленном порядке официальные, справочные, аналитические, статистические и иные данные, необходимые для решения вопросов, находящихся в ведении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 xml:space="preserve">3.2.3. Разрабатывает и (или) участвует в разработке проектов решений </w:t>
      </w:r>
      <w:r w:rsidRPr="001F491F">
        <w:rPr>
          <w:rFonts w:ascii="Times New Roman" w:hAnsi="Times New Roman" w:cs="Times New Roman"/>
          <w:sz w:val="28"/>
          <w:szCs w:val="28"/>
        </w:rPr>
        <w:lastRenderedPageBreak/>
        <w:t>Совета.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3.2.4. Контролирует исполнение решений Совета по вопросам ведения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 xml:space="preserve">3.2.5. Заслушивает информацию должностных лиц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1F491F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proofErr w:type="gramEnd"/>
      <w:r w:rsidRPr="001F491F">
        <w:rPr>
          <w:rFonts w:ascii="Times New Roman" w:hAnsi="Times New Roman" w:cs="Times New Roman"/>
          <w:sz w:val="28"/>
          <w:szCs w:val="28"/>
        </w:rPr>
        <w:t xml:space="preserve"> и учреждений и иных организаций по вопросам ведения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3.2.6. Осуществляет сбор и анализ информации по вопросам, находящимся в ведении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3.3. Комиссия осуществляет иные полномочия по вопросам, находящимся в ее ведении.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91F" w:rsidRPr="001F491F" w:rsidRDefault="001F491F" w:rsidP="001F491F">
      <w:pPr>
        <w:jc w:val="center"/>
        <w:rPr>
          <w:b/>
          <w:sz w:val="28"/>
          <w:szCs w:val="28"/>
        </w:rPr>
      </w:pPr>
      <w:r w:rsidRPr="001F491F">
        <w:rPr>
          <w:b/>
          <w:sz w:val="28"/>
          <w:szCs w:val="28"/>
        </w:rPr>
        <w:t>4. Регламент работы комиссии</w:t>
      </w:r>
    </w:p>
    <w:p w:rsidR="001F491F" w:rsidRPr="001F491F" w:rsidRDefault="001F491F" w:rsidP="001F491F">
      <w:pPr>
        <w:ind w:firstLine="709"/>
        <w:jc w:val="both"/>
        <w:rPr>
          <w:b/>
          <w:sz w:val="28"/>
          <w:szCs w:val="28"/>
        </w:rPr>
      </w:pPr>
    </w:p>
    <w:p w:rsidR="001F491F" w:rsidRPr="001F491F" w:rsidRDefault="001F491F" w:rsidP="001F49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4.1. </w:t>
      </w:r>
      <w:r w:rsidRPr="001F491F">
        <w:rPr>
          <w:sz w:val="28"/>
          <w:szCs w:val="28"/>
        </w:rPr>
        <w:tab/>
        <w:t>Деятельность комиссии осуществляется в соответствии с годовым и квартальными планами работы комиссии и планами работы Совета.</w:t>
      </w:r>
    </w:p>
    <w:p w:rsidR="001F491F" w:rsidRPr="001F491F" w:rsidRDefault="001F491F" w:rsidP="001F49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4.2. </w:t>
      </w:r>
      <w:r w:rsidRPr="001F491F">
        <w:rPr>
          <w:sz w:val="28"/>
          <w:szCs w:val="28"/>
        </w:rPr>
        <w:tab/>
        <w:t>Заседания комиссии проводятся в соответствии с Регламентом Совета. Комиссией могут проводиться выездные заседания.</w:t>
      </w:r>
    </w:p>
    <w:p w:rsidR="001F491F" w:rsidRPr="001F491F" w:rsidRDefault="001F491F" w:rsidP="001F49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4.3. </w:t>
      </w:r>
      <w:r w:rsidRPr="001F491F">
        <w:rPr>
          <w:sz w:val="28"/>
          <w:szCs w:val="28"/>
        </w:rPr>
        <w:tab/>
        <w:t>Комиссия правомочна принимать решения, если на заседании присутствует более половины ее количественного состава.</w:t>
      </w:r>
    </w:p>
    <w:p w:rsidR="001F491F" w:rsidRPr="001F491F" w:rsidRDefault="001F491F" w:rsidP="001F491F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rFonts w:eastAsia="Calibri"/>
          <w:sz w:val="28"/>
          <w:szCs w:val="28"/>
        </w:rPr>
        <w:t>Члены комиссии вправе провести рабочее совещание по вопросам проекта повестки заседания комиссии, если заседание комиссии неправомочно.</w:t>
      </w:r>
    </w:p>
    <w:p w:rsidR="001F491F" w:rsidRPr="001F491F" w:rsidRDefault="001F491F" w:rsidP="001F49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Решения об отмене ранее принятых решений комиссии или о внесении в них изменений принимаются большинством голосов от числа членов комиссии.</w:t>
      </w:r>
    </w:p>
    <w:p w:rsidR="001F491F" w:rsidRPr="001F491F" w:rsidRDefault="001F491F" w:rsidP="001F49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91F">
        <w:rPr>
          <w:sz w:val="28"/>
          <w:szCs w:val="28"/>
        </w:rPr>
        <w:t>4.4. </w:t>
      </w:r>
      <w:r w:rsidRPr="001F491F">
        <w:rPr>
          <w:sz w:val="28"/>
          <w:szCs w:val="28"/>
        </w:rPr>
        <w:tab/>
        <w:t xml:space="preserve">В работе комиссии с правом совещательного голоса могут принимать участие депутаты Совета, не являющиеся членами комиссии, а также представители органов государственной власти, государственных органов, органов местного самоуправления и их структурных подразделений, государственных и </w:t>
      </w:r>
      <w:proofErr w:type="gramStart"/>
      <w:r w:rsidRPr="001F491F">
        <w:rPr>
          <w:sz w:val="28"/>
          <w:szCs w:val="28"/>
        </w:rPr>
        <w:t>муниципальных унитарных предприятий</w:t>
      </w:r>
      <w:proofErr w:type="gramEnd"/>
      <w:r w:rsidRPr="001F491F">
        <w:rPr>
          <w:sz w:val="28"/>
          <w:szCs w:val="28"/>
        </w:rPr>
        <w:t xml:space="preserve"> и учреждений, органов территориального общественного самоуправления, иные специалисты и эксперты.</w:t>
      </w:r>
    </w:p>
    <w:p w:rsidR="001F491F" w:rsidRPr="001F491F" w:rsidRDefault="001F491F" w:rsidP="001F491F">
      <w:pPr>
        <w:pStyle w:val="ConsNormal"/>
        <w:widowControl/>
        <w:tabs>
          <w:tab w:val="left" w:pos="1276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4.5. </w:t>
      </w:r>
      <w:r w:rsidRPr="001F491F">
        <w:rPr>
          <w:rFonts w:ascii="Times New Roman" w:hAnsi="Times New Roman" w:cs="Times New Roman"/>
          <w:sz w:val="28"/>
          <w:szCs w:val="28"/>
        </w:rPr>
        <w:tab/>
        <w:t>По окончании календарного года комиссия представляет Совету письменный отчет о своей деятельности и результатах исполнения своих решений.</w:t>
      </w:r>
    </w:p>
    <w:p w:rsidR="001F491F" w:rsidRPr="001F491F" w:rsidRDefault="001F491F" w:rsidP="001F491F">
      <w:pPr>
        <w:pStyle w:val="ConsNormal"/>
        <w:widowControl/>
        <w:tabs>
          <w:tab w:val="left" w:pos="1276"/>
        </w:tabs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91F" w:rsidRPr="001F491F" w:rsidRDefault="001F491F" w:rsidP="001F491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91F">
        <w:rPr>
          <w:rFonts w:ascii="Times New Roman" w:hAnsi="Times New Roman" w:cs="Times New Roman"/>
          <w:b/>
          <w:sz w:val="28"/>
          <w:szCs w:val="28"/>
        </w:rPr>
        <w:t>5. Обеспечение деятельности председателя комиссии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5.1. Председатель комиссии вправе иметь до четырех советников.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5.2. Советник председателя комиссии не является работником Совета.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Советник председателя комиссии осуществляет свою деятельность на общественных началах.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 xml:space="preserve">5.3. Советник председателя комиссии в своей деятельности руководствуется </w:t>
      </w:r>
      <w:hyperlink r:id="rId16" w:history="1">
        <w:r w:rsidRPr="001F491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F491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Новосибирской области, муниципальными правовыми актами города Новосибирска и настоящим Положением.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5.4. Советник председателя комиссии оказывает председателю комиссии консультационную помощь, необходимую для реализации полномочий председателя комиссии, выполняет поручения председателя комиссии.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lastRenderedPageBreak/>
        <w:t>5.5. Советнику председателя комиссии отделом муниципальной службы и кадров Совета выдается удостоверение единого образца по форме, утвержденной распоряжением председателя Совета, которое подлежит возврату в отдел муниципальной службы и кадров Совета при освобождении советника председателя комиссии от осуществления функций.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Основанием для оформления удостоверения советника председателя комиссии является представление председателя комиссии председателю Совета по форме, утвержденной распоряжением председателя Совета.</w:t>
      </w:r>
    </w:p>
    <w:p w:rsidR="001F491F" w:rsidRPr="001F491F" w:rsidRDefault="001F491F" w:rsidP="001F49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1F">
        <w:rPr>
          <w:rFonts w:ascii="Times New Roman" w:hAnsi="Times New Roman" w:cs="Times New Roman"/>
          <w:sz w:val="28"/>
          <w:szCs w:val="28"/>
        </w:rPr>
        <w:t>5.6. Советник председателя комиссии освобождается от осуществления функций председателем комиссии. Об освобождении советника председателя комиссии от осуществления функций председатель комиссии в течение трех рабочих дней информирует в письменной форме председателя Совета.</w:t>
      </w: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2E4" w:rsidRDefault="002462E4" w:rsidP="001B1093">
      <w:r>
        <w:separator/>
      </w:r>
    </w:p>
  </w:endnote>
  <w:endnote w:type="continuationSeparator" w:id="0">
    <w:p w:rsidR="002462E4" w:rsidRDefault="002462E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2E4" w:rsidRDefault="002462E4" w:rsidP="001B1093">
      <w:r>
        <w:separator/>
      </w:r>
    </w:p>
  </w:footnote>
  <w:footnote w:type="continuationSeparator" w:id="0">
    <w:p w:rsidR="002462E4" w:rsidRDefault="002462E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8F2429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3616D"/>
    <w:multiLevelType w:val="multilevel"/>
    <w:tmpl w:val="ADBC936C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6C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1F491F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2E4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4627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3A9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2429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4A3B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591EC50191F14C7846804C66FAFA71ADB8123F3EEB20BE9558C23r1s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2C3CE33AA163FC145ECF39CF1FF5D073FA9C592556388325B2F1C34AE15DF03424798D54894FC84681224mCz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0625E3D4F2E2D210F308B9889B0EAF04314E19FE5AF933A9C0CB4CXAW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23B5D-0AB4-46EE-803C-4540F2B4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7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9552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2025-10-15T04:12:00Z</dcterms:created>
  <dcterms:modified xsi:type="dcterms:W3CDTF">2025-10-23T03:57:00Z</dcterms:modified>
</cp:coreProperties>
</file>